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0001587599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68"/>
        <w:gridCol w:w="4837"/>
      </w:tblGrid>
      <w:tr>
        <w:trPr/>
        <w:tc>
          <w:tcPr>
            <w:tcW w:w="5368" w:type="dxa"/>
            <w:tcBorders/>
            <w:vAlign w:val="center"/>
          </w:tcPr>
          <w:p>
            <w:pPr>
              <w:pStyle w:val="TableContents"/>
              <w:bidi w:val="0"/>
              <w:spacing w:before="0" w:after="283"/>
              <w:jc w:val="left"/>
              <w:rPr/>
            </w:pPr>
            <w:r>
              <w:rPr/>
              <w:t>Name of Issuer</w:t>
            </w:r>
          </w:p>
        </w:tc>
        <w:tc>
          <w:tcPr>
            <w:tcW w:w="4837" w:type="dxa"/>
            <w:tcBorders/>
            <w:vAlign w:val="center"/>
          </w:tcPr>
          <w:p>
            <w:pPr>
              <w:pStyle w:val="TableContents"/>
              <w:bidi w:val="0"/>
              <w:spacing w:before="0" w:after="0"/>
              <w:jc w:val="left"/>
              <w:rPr/>
            </w:pPr>
            <w:r>
              <w:rPr/>
              <w:t>APPLIED OPTOELECTRONICS, INC.</w:t>
            </w:r>
          </w:p>
        </w:tc>
      </w:tr>
      <w:tr>
        <w:trPr/>
        <w:tc>
          <w:tcPr>
            <w:tcW w:w="5368" w:type="dxa"/>
            <w:tcBorders/>
            <w:vAlign w:val="center"/>
          </w:tcPr>
          <w:p>
            <w:pPr>
              <w:pStyle w:val="TableContents"/>
              <w:bidi w:val="0"/>
              <w:spacing w:before="0" w:after="283"/>
              <w:jc w:val="left"/>
              <w:rPr/>
            </w:pPr>
            <w:r>
              <w:rPr/>
              <w:t>SEC File Number</w:t>
            </w:r>
          </w:p>
        </w:tc>
        <w:tc>
          <w:tcPr>
            <w:tcW w:w="4837" w:type="dxa"/>
            <w:tcBorders/>
            <w:vAlign w:val="center"/>
          </w:tcPr>
          <w:p>
            <w:pPr>
              <w:pStyle w:val="TableContents"/>
              <w:bidi w:val="0"/>
              <w:spacing w:before="0" w:after="0"/>
              <w:jc w:val="left"/>
              <w:rPr/>
            </w:pPr>
            <w:r>
              <w:rPr/>
              <w:t>001-36083</w:t>
            </w:r>
          </w:p>
        </w:tc>
      </w:tr>
      <w:tr>
        <w:trPr/>
        <w:tc>
          <w:tcPr>
            <w:tcW w:w="5368" w:type="dxa"/>
            <w:tcBorders/>
            <w:vAlign w:val="center"/>
          </w:tcPr>
          <w:p>
            <w:pPr>
              <w:pStyle w:val="TableContents"/>
              <w:bidi w:val="0"/>
              <w:spacing w:before="0" w:after="283"/>
              <w:jc w:val="left"/>
              <w:rPr/>
            </w:pPr>
            <w:r>
              <w:rPr/>
              <w:t>Address of Issuer</w:t>
            </w:r>
          </w:p>
        </w:tc>
        <w:tc>
          <w:tcPr>
            <w:tcW w:w="4837" w:type="dxa"/>
            <w:tcBorders/>
            <w:vAlign w:val="center"/>
          </w:tcPr>
          <w:p>
            <w:pPr>
              <w:pStyle w:val="TableContents"/>
              <w:bidi w:val="0"/>
              <w:spacing w:before="0" w:after="0"/>
              <w:jc w:val="left"/>
              <w:rPr/>
            </w:pPr>
            <w:r>
              <w:rPr/>
              <w:t>13139 JESS PIRTLE BLVD</w:t>
              <w:br/>
              <w:t>SUGAR LAND</w:t>
              <w:br/>
              <w:t xml:space="preserve">TEXAS </w:t>
              <w:br/>
              <w:t>77478</w:t>
            </w:r>
          </w:p>
        </w:tc>
      </w:tr>
      <w:tr>
        <w:trPr/>
        <w:tc>
          <w:tcPr>
            <w:tcW w:w="5368" w:type="dxa"/>
            <w:tcBorders/>
            <w:vAlign w:val="center"/>
          </w:tcPr>
          <w:p>
            <w:pPr>
              <w:pStyle w:val="TableContents"/>
              <w:bidi w:val="0"/>
              <w:spacing w:before="0" w:after="283"/>
              <w:jc w:val="left"/>
              <w:rPr/>
            </w:pPr>
            <w:r>
              <w:rPr/>
              <w:t>Phone</w:t>
            </w:r>
          </w:p>
        </w:tc>
        <w:tc>
          <w:tcPr>
            <w:tcW w:w="4837" w:type="dxa"/>
            <w:tcBorders/>
            <w:vAlign w:val="center"/>
          </w:tcPr>
          <w:p>
            <w:pPr>
              <w:pStyle w:val="TableContents"/>
              <w:bidi w:val="0"/>
              <w:spacing w:before="0" w:after="0"/>
              <w:jc w:val="left"/>
              <w:rPr/>
            </w:pPr>
            <w:r>
              <w:rPr/>
              <w:t>281-295-1800</w:t>
            </w:r>
          </w:p>
        </w:tc>
      </w:tr>
      <w:tr>
        <w:trPr/>
        <w:tc>
          <w:tcPr>
            <w:tcW w:w="5368" w:type="dxa"/>
            <w:tcBorders/>
            <w:vAlign w:val="center"/>
          </w:tcPr>
          <w:p>
            <w:pPr>
              <w:pStyle w:val="TableContents"/>
              <w:bidi w:val="0"/>
              <w:spacing w:before="0" w:after="283"/>
              <w:jc w:val="left"/>
              <w:rPr/>
            </w:pPr>
            <w:r>
              <w:rPr/>
              <w:t>Name of Person for Whose Account the Securities are To Be Sold</w:t>
            </w:r>
          </w:p>
        </w:tc>
        <w:tc>
          <w:tcPr>
            <w:tcW w:w="4837" w:type="dxa"/>
            <w:tcBorders/>
            <w:vAlign w:val="center"/>
          </w:tcPr>
          <w:p>
            <w:pPr>
              <w:pStyle w:val="TableContents"/>
              <w:bidi w:val="0"/>
              <w:spacing w:before="0" w:after="0"/>
              <w:jc w:val="left"/>
              <w:rPr/>
            </w:pPr>
            <w:r>
              <w:rPr/>
              <w:t>Murry Stefan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68" w:type="dxa"/>
            <w:tcBorders/>
            <w:vAlign w:val="center"/>
          </w:tcPr>
          <w:p>
            <w:pPr>
              <w:pStyle w:val="TableContents"/>
              <w:bidi w:val="0"/>
              <w:spacing w:before="0" w:after="283"/>
              <w:jc w:val="left"/>
              <w:rPr/>
            </w:pPr>
            <w:r>
              <w:rPr/>
              <w:t>Relationship to Issuer</w:t>
            </w:r>
          </w:p>
        </w:tc>
        <w:tc>
          <w:tcPr>
            <w:tcW w:w="483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01"/>
        <w:gridCol w:w="1783"/>
        <w:gridCol w:w="1135"/>
        <w:gridCol w:w="1341"/>
        <w:gridCol w:w="1522"/>
        <w:gridCol w:w="1549"/>
        <w:gridCol w:w="1374"/>
      </w:tblGrid>
      <w:tr>
        <w:trPr/>
        <w:tc>
          <w:tcPr>
            <w:tcW w:w="1501" w:type="dxa"/>
            <w:tcBorders/>
            <w:vAlign w:val="center"/>
          </w:tcPr>
          <w:p>
            <w:pPr>
              <w:pStyle w:val="TableHeading"/>
              <w:suppressLineNumbers/>
              <w:bidi w:val="0"/>
              <w:spacing w:before="0" w:after="283"/>
              <w:jc w:val="center"/>
              <w:rPr/>
            </w:pPr>
            <w:r>
              <w:rPr/>
              <w:t>Title of the Class of Securities To Be Sold</w:t>
            </w:r>
          </w:p>
        </w:tc>
        <w:tc>
          <w:tcPr>
            <w:tcW w:w="1783" w:type="dxa"/>
            <w:tcBorders/>
            <w:vAlign w:val="center"/>
          </w:tcPr>
          <w:p>
            <w:pPr>
              <w:pStyle w:val="TableHeading"/>
              <w:suppressLineNumbers/>
              <w:bidi w:val="0"/>
              <w:spacing w:before="0" w:after="283"/>
              <w:jc w:val="center"/>
              <w:rPr/>
            </w:pPr>
            <w:r>
              <w:rPr/>
              <w:t>Name and Address of the Broker</w:t>
            </w:r>
          </w:p>
        </w:tc>
        <w:tc>
          <w:tcPr>
            <w:tcW w:w="1135" w:type="dxa"/>
            <w:tcBorders/>
            <w:vAlign w:val="center"/>
          </w:tcPr>
          <w:p>
            <w:pPr>
              <w:pStyle w:val="TableHeading"/>
              <w:suppressLineNumbers/>
              <w:bidi w:val="0"/>
              <w:spacing w:before="0" w:after="283"/>
              <w:jc w:val="center"/>
              <w:rPr/>
            </w:pPr>
            <w:r>
              <w:rPr/>
              <w:t>Number of Shares or Other Units To Be Sold</w:t>
            </w:r>
          </w:p>
        </w:tc>
        <w:tc>
          <w:tcPr>
            <w:tcW w:w="1341" w:type="dxa"/>
            <w:tcBorders/>
            <w:vAlign w:val="center"/>
          </w:tcPr>
          <w:p>
            <w:pPr>
              <w:pStyle w:val="TableHeading"/>
              <w:suppressLineNumbers/>
              <w:bidi w:val="0"/>
              <w:spacing w:before="0" w:after="283"/>
              <w:jc w:val="center"/>
              <w:rPr/>
            </w:pPr>
            <w:r>
              <w:rPr/>
              <w:t>Aggregate Market Value</w:t>
            </w:r>
          </w:p>
        </w:tc>
        <w:tc>
          <w:tcPr>
            <w:tcW w:w="1522" w:type="dxa"/>
            <w:tcBorders/>
            <w:vAlign w:val="center"/>
          </w:tcPr>
          <w:p>
            <w:pPr>
              <w:pStyle w:val="TableHeading"/>
              <w:suppressLineNumbers/>
              <w:bidi w:val="0"/>
              <w:spacing w:before="0" w:after="283"/>
              <w:jc w:val="center"/>
              <w:rPr/>
            </w:pPr>
            <w:r>
              <w:rPr/>
              <w:t>Number of Shares or Other Units Outstanding</w:t>
            </w:r>
          </w:p>
        </w:tc>
        <w:tc>
          <w:tcPr>
            <w:tcW w:w="1549"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01" w:type="dxa"/>
            <w:tcBorders/>
            <w:vAlign w:val="center"/>
          </w:tcPr>
          <w:p>
            <w:pPr>
              <w:pStyle w:val="TableContents"/>
              <w:bidi w:val="0"/>
              <w:spacing w:before="0" w:after="283"/>
              <w:jc w:val="left"/>
              <w:rPr/>
            </w:pPr>
            <w:r>
              <w:rPr/>
              <w:t>Common</w:t>
            </w:r>
          </w:p>
        </w:tc>
        <w:tc>
          <w:tcPr>
            <w:tcW w:w="1783" w:type="dxa"/>
            <w:tcBorders/>
            <w:vAlign w:val="center"/>
          </w:tcPr>
          <w:p>
            <w:pPr>
              <w:pStyle w:val="TableContents"/>
              <w:bidi w:val="0"/>
              <w:spacing w:before="0" w:after="0"/>
              <w:jc w:val="left"/>
              <w:rPr/>
            </w:pPr>
            <w:r>
              <w:rPr/>
              <w:t>Raymond James &amp; Associates, Inc.</w:t>
              <w:br/>
              <w:t xml:space="preserve">880 Carillon Parkway </w:t>
              <w:br/>
              <w:t>St. Petersburg   FL   33716</w:t>
            </w:r>
          </w:p>
        </w:tc>
        <w:tc>
          <w:tcPr>
            <w:tcW w:w="1135" w:type="dxa"/>
            <w:tcBorders/>
            <w:vAlign w:val="center"/>
          </w:tcPr>
          <w:p>
            <w:pPr>
              <w:pStyle w:val="TableContents"/>
              <w:bidi w:val="0"/>
              <w:spacing w:before="0" w:after="283"/>
              <w:jc w:val="left"/>
              <w:rPr/>
            </w:pPr>
            <w:r>
              <w:rPr/>
              <w:t>4000</w:t>
            </w:r>
          </w:p>
        </w:tc>
        <w:tc>
          <w:tcPr>
            <w:tcW w:w="1341" w:type="dxa"/>
            <w:tcBorders/>
            <w:vAlign w:val="center"/>
          </w:tcPr>
          <w:p>
            <w:pPr>
              <w:pStyle w:val="TableContents"/>
              <w:bidi w:val="0"/>
              <w:spacing w:before="0" w:after="283"/>
              <w:jc w:val="left"/>
              <w:rPr/>
            </w:pPr>
            <w:r>
              <w:rPr/>
              <w:t>411485.60</w:t>
            </w:r>
          </w:p>
        </w:tc>
        <w:tc>
          <w:tcPr>
            <w:tcW w:w="1522" w:type="dxa"/>
            <w:tcBorders/>
            <w:vAlign w:val="center"/>
          </w:tcPr>
          <w:p>
            <w:pPr>
              <w:pStyle w:val="TableContents"/>
              <w:bidi w:val="0"/>
              <w:spacing w:before="0" w:after="283"/>
              <w:jc w:val="left"/>
              <w:rPr/>
            </w:pPr>
            <w:r>
              <w:rPr/>
              <w:t>84569237</w:t>
            </w:r>
          </w:p>
        </w:tc>
        <w:tc>
          <w:tcPr>
            <w:tcW w:w="1549" w:type="dxa"/>
            <w:tcBorders/>
            <w:vAlign w:val="center"/>
          </w:tcPr>
          <w:p>
            <w:pPr>
              <w:pStyle w:val="TableContents"/>
              <w:bidi w:val="0"/>
              <w:spacing w:before="0" w:after="283"/>
              <w:jc w:val="left"/>
              <w:rPr/>
            </w:pPr>
            <w:r>
              <w:rPr/>
              <w:t>10/12/2026</w:t>
            </w:r>
          </w:p>
        </w:tc>
        <w:tc>
          <w:tcPr>
            <w:tcW w:w="137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05/19/2026</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4000</w:t>
            </w:r>
          </w:p>
        </w:tc>
        <w:tc>
          <w:tcPr>
            <w:tcW w:w="1078" w:type="dxa"/>
            <w:tcBorders/>
            <w:vAlign w:val="center"/>
          </w:tcPr>
          <w:p>
            <w:pPr>
              <w:pStyle w:val="TableContents"/>
              <w:bidi w:val="0"/>
              <w:spacing w:before="0" w:after="283"/>
              <w:jc w:val="left"/>
              <w:rPr/>
            </w:pPr>
            <w:r>
              <w:rPr/>
              <w:t>05/19/2026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 xml:space="preserve">Stefan Murry </w:t>
              <w:br/>
              <w:t xml:space="preserve">2007 Milford St. </w:t>
              <w:br/>
              <w:t>Houston   TX   77098</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09/10/2026</w:t>
            </w:r>
          </w:p>
        </w:tc>
        <w:tc>
          <w:tcPr>
            <w:tcW w:w="1575" w:type="dxa"/>
            <w:tcBorders/>
            <w:vAlign w:val="center"/>
          </w:tcPr>
          <w:p>
            <w:pPr>
              <w:pStyle w:val="TableContents"/>
              <w:bidi w:val="0"/>
              <w:spacing w:before="0" w:after="283"/>
              <w:jc w:val="left"/>
              <w:rPr/>
            </w:pPr>
            <w:r>
              <w:rPr/>
              <w:t>4000</w:t>
            </w:r>
          </w:p>
        </w:tc>
        <w:tc>
          <w:tcPr>
            <w:tcW w:w="1777" w:type="dxa"/>
            <w:tcBorders/>
            <w:vAlign w:val="center"/>
          </w:tcPr>
          <w:p>
            <w:pPr>
              <w:pStyle w:val="TableContents"/>
              <w:bidi w:val="0"/>
              <w:spacing w:before="0" w:after="283"/>
              <w:jc w:val="left"/>
              <w:rPr/>
            </w:pPr>
            <w:r>
              <w:rPr/>
              <w:t>421314.00</w:t>
            </w:r>
          </w:p>
        </w:tc>
      </w:tr>
      <w:tr>
        <w:trPr/>
        <w:tc>
          <w:tcPr>
            <w:tcW w:w="2907" w:type="dxa"/>
            <w:tcBorders/>
            <w:vAlign w:val="center"/>
          </w:tcPr>
          <w:p>
            <w:pPr>
              <w:pStyle w:val="TableContents"/>
              <w:bidi w:val="0"/>
              <w:spacing w:before="0" w:after="283"/>
              <w:jc w:val="left"/>
              <w:rPr/>
            </w:pPr>
            <w:r>
              <w:rPr/>
              <w:t>Stefan Murry</w:t>
              <w:br/>
              <w:t>2007 Milford St.</w:t>
              <w:br/>
              <w:t>Houston   TX   77098</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08/10/2026</w:t>
            </w:r>
          </w:p>
        </w:tc>
        <w:tc>
          <w:tcPr>
            <w:tcW w:w="1575" w:type="dxa"/>
            <w:tcBorders/>
            <w:vAlign w:val="center"/>
          </w:tcPr>
          <w:p>
            <w:pPr>
              <w:pStyle w:val="TableContents"/>
              <w:bidi w:val="0"/>
              <w:spacing w:before="0" w:after="283"/>
              <w:jc w:val="left"/>
              <w:rPr/>
            </w:pPr>
            <w:r>
              <w:rPr/>
              <w:t>4000</w:t>
            </w:r>
          </w:p>
        </w:tc>
        <w:tc>
          <w:tcPr>
            <w:tcW w:w="1777" w:type="dxa"/>
            <w:tcBorders/>
            <w:vAlign w:val="center"/>
          </w:tcPr>
          <w:p>
            <w:pPr>
              <w:pStyle w:val="TableContents"/>
              <w:bidi w:val="0"/>
              <w:spacing w:before="0" w:after="283"/>
              <w:jc w:val="left"/>
              <w:rPr/>
            </w:pPr>
            <w:r>
              <w:rPr/>
              <w:t>579170.00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59"/>
        <w:gridCol w:w="6346"/>
      </w:tblGrid>
      <w:tr>
        <w:trPr/>
        <w:tc>
          <w:tcPr>
            <w:tcW w:w="3859" w:type="dxa"/>
            <w:tcBorders/>
            <w:vAlign w:val="center"/>
          </w:tcPr>
          <w:p>
            <w:pPr>
              <w:pStyle w:val="TableContents"/>
              <w:bidi w:val="0"/>
              <w:spacing w:before="0" w:after="283"/>
              <w:jc w:val="left"/>
              <w:rPr/>
            </w:pPr>
            <w:r>
              <w:rPr/>
              <w:t>Remarks</w:t>
            </w:r>
          </w:p>
        </w:tc>
        <w:tc>
          <w:tcPr>
            <w:tcW w:w="6346" w:type="dxa"/>
            <w:tcBorders/>
            <w:vAlign w:val="center"/>
          </w:tcPr>
          <w:p>
            <w:pPr>
              <w:pStyle w:val="TableContents"/>
              <w:bidi w:val="0"/>
              <w:spacing w:before="0" w:after="283"/>
              <w:jc w:val="left"/>
              <w:rPr>
                <w:sz w:val="4"/>
                <w:szCs w:val="4"/>
              </w:rPr>
            </w:pPr>
            <w:r>
              <w:rPr>
                <w:sz w:val="4"/>
                <w:szCs w:val="4"/>
              </w:rPr>
            </w:r>
          </w:p>
        </w:tc>
      </w:tr>
      <w:tr>
        <w:trPr/>
        <w:tc>
          <w:tcPr>
            <w:tcW w:w="3859" w:type="dxa"/>
            <w:tcBorders/>
            <w:vAlign w:val="center"/>
          </w:tcPr>
          <w:p>
            <w:pPr>
              <w:pStyle w:val="TableContents"/>
              <w:bidi w:val="0"/>
              <w:spacing w:before="0" w:after="283"/>
              <w:jc w:val="left"/>
              <w:rPr/>
            </w:pPr>
            <w:r>
              <w:rPr/>
              <w:t>Date of Notice</w:t>
            </w:r>
          </w:p>
        </w:tc>
        <w:tc>
          <w:tcPr>
            <w:tcW w:w="6346" w:type="dxa"/>
            <w:tcBorders/>
            <w:vAlign w:val="center"/>
          </w:tcPr>
          <w:p>
            <w:pPr>
              <w:pStyle w:val="TableContents"/>
              <w:bidi w:val="0"/>
              <w:spacing w:before="0" w:after="0"/>
              <w:jc w:val="left"/>
              <w:rPr/>
            </w:pPr>
            <w:r>
              <w:rPr/>
              <w:t>10/12/2026</w:t>
            </w:r>
          </w:p>
        </w:tc>
      </w:tr>
      <w:tr>
        <w:trPr/>
        <w:tc>
          <w:tcPr>
            <w:tcW w:w="3859" w:type="dxa"/>
            <w:tcBorders/>
            <w:vAlign w:val="center"/>
          </w:tcPr>
          <w:p>
            <w:pPr>
              <w:pStyle w:val="TableContents"/>
              <w:bidi w:val="0"/>
              <w:spacing w:before="0" w:after="283"/>
              <w:jc w:val="left"/>
              <w:rPr/>
            </w:pPr>
            <w:r>
              <w:rPr/>
              <w:t>Date of Plan Adoption or Giving of Instruction, If Relying on Rule 10b5-1</w:t>
            </w:r>
          </w:p>
        </w:tc>
        <w:tc>
          <w:tcPr>
            <w:tcW w:w="6346" w:type="dxa"/>
            <w:tcBorders/>
            <w:vAlign w:val="center"/>
          </w:tcPr>
          <w:p>
            <w:pPr>
              <w:pStyle w:val="TableContents"/>
              <w:bidi w:val="0"/>
              <w:spacing w:before="0" w:after="0"/>
              <w:jc w:val="left"/>
              <w:rPr/>
            </w:pPr>
            <w:r>
              <w:rPr/>
              <w:t>08/12/2025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59" w:type="dxa"/>
            <w:tcBorders/>
            <w:vAlign w:val="center"/>
          </w:tcPr>
          <w:p>
            <w:pPr>
              <w:pStyle w:val="TableContents"/>
              <w:bidi w:val="0"/>
              <w:spacing w:before="0" w:after="283"/>
              <w:jc w:val="left"/>
              <w:rPr/>
            </w:pPr>
            <w:r>
              <w:rPr/>
              <w:t>Signature</w:t>
            </w:r>
          </w:p>
        </w:tc>
        <w:tc>
          <w:tcPr>
            <w:tcW w:w="6346" w:type="dxa"/>
            <w:tcBorders/>
            <w:vAlign w:val="center"/>
          </w:tcPr>
          <w:p>
            <w:pPr>
              <w:pStyle w:val="TableContents"/>
              <w:bidi w:val="0"/>
              <w:spacing w:before="0" w:after="0"/>
              <w:jc w:val="left"/>
              <w:rPr/>
            </w:pPr>
            <w:r>
              <w:rPr/>
              <w:t>Rashida Mitchell, as duly authorized representative of Raymond James &amp; Associates, Inc., as attorney-in-fact for Stefan John Murry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3246</Characters>
  <CharactersWithSpaces>3826</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